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6F98C50" wp14:paraId="3597FB85" wp14:textId="09BEFCCD">
      <w:pPr>
        <w:shd w:val="clear" w:color="auto" w:fill="FFFFFF" w:themeFill="background1"/>
        <w:spacing w:before="0" w:beforeAutospacing="off" w:after="160" w:afterAutospacing="off" w:line="235" w:lineRule="auto"/>
        <w:ind w:left="720" w:righ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  <w:r w:rsidRPr="06F98C50" w:rsidR="3FDD6D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Notulen 06-02-2026</w:t>
      </w:r>
    </w:p>
    <w:p xmlns:wp14="http://schemas.microsoft.com/office/word/2010/wordml" w:rsidP="06F98C50" wp14:paraId="62BB6075" wp14:textId="310EADA5">
      <w:pPr>
        <w:shd w:val="clear" w:color="auto" w:fill="FFFFFF" w:themeFill="background1"/>
        <w:spacing w:before="0" w:beforeAutospacing="off" w:after="160" w:afterAutospacing="off" w:line="235" w:lineRule="auto"/>
        <w:ind w:left="720" w:righ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  <w:r w:rsidRPr="06F98C50" w:rsidR="00B01F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1.</w:t>
      </w:r>
      <w:r w:rsidRPr="06F98C50" w:rsidR="00B01F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42424"/>
          <w:sz w:val="14"/>
          <w:szCs w:val="14"/>
          <w:lang w:val="nl-NL"/>
        </w:rPr>
        <w:t xml:space="preserve">        </w:t>
      </w:r>
      <w:r w:rsidRPr="06F98C50" w:rsidR="00B01F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TO DO vorige keer</w:t>
      </w:r>
      <w:r>
        <w:br/>
      </w:r>
      <w:r>
        <w:br/>
      </w:r>
      <w:r w:rsidRPr="06F98C50" w:rsidR="3801FE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Charlotte: De vakbond bijt zich vast in dat het goed geregeld gaan worden voor het personeel. Het was informeel, er is geen nieuwe informatie. We </w:t>
      </w:r>
      <w:r w:rsidRPr="06F98C50" w:rsidR="2640A4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zijn een eigen MR en vallen daarbij niet onder De Cirkel.</w:t>
      </w:r>
      <w:r w:rsidRPr="06F98C50" w:rsidR="4FA99E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</w:t>
      </w:r>
      <w:r>
        <w:br/>
      </w:r>
      <w:r w:rsidRPr="06F98C50" w:rsidR="038CC0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Er komt een datumprikker voor het formele overleg. Ook willen de vakbonden met ons als MR in gesprek.</w:t>
      </w:r>
    </w:p>
    <w:p xmlns:wp14="http://schemas.microsoft.com/office/word/2010/wordml" w:rsidP="06F98C50" wp14:paraId="669A2284" wp14:textId="6243B2CC">
      <w:pPr>
        <w:shd w:val="clear" w:color="auto" w:fill="FFFFFF" w:themeFill="background1"/>
        <w:spacing w:before="0" w:beforeAutospacing="off" w:after="160" w:afterAutospacing="off" w:line="235" w:lineRule="auto"/>
        <w:ind w:left="720" w:righ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  <w:r w:rsidRPr="06F98C50" w:rsidR="00B01F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2.</w:t>
      </w:r>
      <w:r w:rsidRPr="06F98C50" w:rsidR="00B01F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42424"/>
          <w:sz w:val="14"/>
          <w:szCs w:val="14"/>
          <w:lang w:val="nl-NL"/>
        </w:rPr>
        <w:t xml:space="preserve">        </w:t>
      </w:r>
      <w:r w:rsidRPr="06F98C50" w:rsidR="00B01F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29 januari benoemingsprocedure directie bijpraten</w:t>
      </w:r>
    </w:p>
    <w:p xmlns:wp14="http://schemas.microsoft.com/office/word/2010/wordml" w:rsidP="06F98C50" wp14:paraId="46697440" wp14:textId="4875EB96">
      <w:pPr>
        <w:shd w:val="clear" w:color="auto" w:fill="FFFFFF" w:themeFill="background1"/>
        <w:spacing w:before="0" w:beforeAutospacing="off" w:after="160" w:afterAutospacing="off" w:line="235" w:lineRule="auto"/>
        <w:ind w:left="720"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  <w:r w:rsidRPr="06F98C50" w:rsidR="6788DD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Overleg ging niet door, omdat nog niet alle eerder opgevraagde stukken compleet zijn.</w:t>
      </w:r>
      <w:r w:rsidRPr="06F98C50" w:rsidR="318BAA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PCOU moet nog reageren en dan krijgt de MR van de Wereldwijzer nog een aantal weken de tijd om advies uit te brengen.</w:t>
      </w:r>
    </w:p>
    <w:p xmlns:wp14="http://schemas.microsoft.com/office/word/2010/wordml" w:rsidP="06F98C50" wp14:paraId="51F9196E" wp14:textId="5D30D8EE">
      <w:pPr>
        <w:shd w:val="clear" w:color="auto" w:fill="FFFFFF" w:themeFill="background1"/>
        <w:spacing w:before="0" w:beforeAutospacing="off" w:after="160" w:afterAutospacing="off" w:line="235" w:lineRule="auto"/>
        <w:ind w:left="720" w:righ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  <w:r w:rsidRPr="06F98C50" w:rsidR="00B01F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3.</w:t>
      </w:r>
      <w:r w:rsidRPr="06F98C50" w:rsidR="00B01F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42424"/>
          <w:sz w:val="14"/>
          <w:szCs w:val="14"/>
          <w:lang w:val="nl-NL"/>
        </w:rPr>
        <w:t xml:space="preserve">        </w:t>
      </w:r>
      <w:r w:rsidRPr="06F98C50" w:rsidR="00B01F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5 februari inspraak moment nabespreken?</w:t>
      </w:r>
    </w:p>
    <w:p xmlns:wp14="http://schemas.microsoft.com/office/word/2010/wordml" w:rsidP="06F98C50" wp14:paraId="5A7BBF7E" wp14:textId="57CA3F6D">
      <w:pPr>
        <w:shd w:val="clear" w:color="auto" w:fill="FFFFFF" w:themeFill="background1"/>
        <w:spacing w:before="0" w:beforeAutospacing="off" w:after="160" w:afterAutospacing="off" w:line="235" w:lineRule="auto"/>
        <w:ind w:left="720"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  <w:r w:rsidRPr="06F98C50" w:rsidR="4C8CD4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Overleg ging niet door, omdat nog niet alle eerder opgevraagde stukken compleet zijn.</w:t>
      </w:r>
    </w:p>
    <w:p xmlns:wp14="http://schemas.microsoft.com/office/word/2010/wordml" w:rsidP="06F98C50" wp14:paraId="68552EA7" wp14:textId="3B98B090">
      <w:pPr>
        <w:shd w:val="clear" w:color="auto" w:fill="FFFFFF" w:themeFill="background1"/>
        <w:spacing w:before="0" w:beforeAutospacing="off" w:after="160" w:afterAutospacing="off" w:line="235" w:lineRule="auto"/>
        <w:ind w:left="720" w:righ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  <w:r w:rsidRPr="06F98C50" w:rsidR="00B01F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4.</w:t>
      </w:r>
      <w:r w:rsidRPr="06F98C50" w:rsidR="00B01F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42424"/>
          <w:sz w:val="14"/>
          <w:szCs w:val="14"/>
          <w:lang w:val="nl-NL"/>
        </w:rPr>
        <w:t xml:space="preserve">        </w:t>
      </w:r>
      <w:r w:rsidRPr="06F98C50" w:rsidR="00B01F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Terugkoppeling gehad vanuit </w:t>
      </w:r>
      <w:r w:rsidRPr="06F98C50" w:rsidR="2600F1E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F</w:t>
      </w:r>
      <w:r w:rsidRPr="06F98C50" w:rsidR="00B01F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ran</w:t>
      </w:r>
      <w:r w:rsidRPr="06F98C50" w:rsidR="1CB3D0C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k</w:t>
      </w:r>
      <w:r w:rsidRPr="06F98C50" w:rsidR="00B01F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a </w:t>
      </w:r>
      <w:r w:rsidRPr="06F98C50" w:rsidR="60FECE4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en</w:t>
      </w:r>
      <w:r w:rsidRPr="06F98C50" w:rsidR="60FECE4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</w:t>
      </w:r>
      <w:r w:rsidRPr="06F98C50" w:rsidR="60FECE4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Dieth</w:t>
      </w:r>
      <w:r w:rsidRPr="06F98C50" w:rsidR="60FECE4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a</w:t>
      </w:r>
      <w:r w:rsidRPr="06F98C50" w:rsidR="60FECE4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</w:t>
      </w:r>
      <w:r w:rsidRPr="06F98C50" w:rsidR="00B01F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op brief?</w:t>
      </w:r>
    </w:p>
    <w:p xmlns:wp14="http://schemas.microsoft.com/office/word/2010/wordml" w:rsidP="06F98C50" wp14:paraId="66A0FFA5" wp14:textId="6620D553">
      <w:pPr>
        <w:shd w:val="clear" w:color="auto" w:fill="FFFFFF" w:themeFill="background1"/>
        <w:spacing w:before="0" w:beforeAutospacing="off" w:after="160" w:afterAutospacing="off" w:line="235" w:lineRule="auto"/>
        <w:ind w:left="720"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  <w:r w:rsidRPr="06F98C50" w:rsidR="2F1ED3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We zijn blij dat we een eigen zelfsturend MR zijn. </w:t>
      </w:r>
      <w:r>
        <w:br/>
      </w:r>
      <w:r w:rsidRPr="06F98C50" w:rsidR="23C2B0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We krijgen voor de voorjaarsvakantie een tijd</w:t>
      </w:r>
      <w:r w:rsidRPr="06F98C50" w:rsidR="2A3652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s</w:t>
      </w:r>
      <w:r w:rsidRPr="06F98C50" w:rsidR="23C2B0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lijn</w:t>
      </w:r>
      <w:r w:rsidRPr="06F98C50" w:rsidR="52246D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en aanvullende informatie over de samenwerkingsschool</w:t>
      </w:r>
      <w:r w:rsidRPr="06F98C50" w:rsidR="363949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.</w:t>
      </w:r>
    </w:p>
    <w:p xmlns:wp14="http://schemas.microsoft.com/office/word/2010/wordml" w:rsidP="06F98C50" wp14:paraId="6028DF4B" wp14:textId="28EA2E18">
      <w:pPr>
        <w:shd w:val="clear" w:color="auto" w:fill="FFFFFF" w:themeFill="background1"/>
        <w:spacing w:before="0" w:beforeAutospacing="off" w:after="160" w:afterAutospacing="off" w:line="235" w:lineRule="auto"/>
        <w:ind w:left="720"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  <w:r w:rsidRPr="06F98C50" w:rsidR="13861A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Wat is </w:t>
      </w:r>
      <w:r w:rsidRPr="06F98C50" w:rsidR="3F900E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het tijdspad</w:t>
      </w:r>
      <w:r w:rsidRPr="06F98C50" w:rsidR="363949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</w:t>
      </w:r>
      <w:r w:rsidRPr="06F98C50" w:rsidR="0F0AF1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van</w:t>
      </w:r>
      <w:r w:rsidRPr="06F98C50" w:rsidR="363949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de formatie</w:t>
      </w:r>
      <w:r w:rsidRPr="06F98C50" w:rsidR="23F8B8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?</w:t>
      </w:r>
      <w:r w:rsidRPr="06F98C50" w:rsidR="363949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Hierin zijn nog geen keuzes gemaakt.</w:t>
      </w:r>
      <w:r>
        <w:br/>
      </w:r>
      <w:r w:rsidRPr="06F98C50" w:rsidR="1ED5AC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HR van beide organisaties zijn druk bezig met het puzzelen van wensen van de collega's.</w:t>
      </w:r>
    </w:p>
    <w:p xmlns:wp14="http://schemas.microsoft.com/office/word/2010/wordml" w:rsidP="06F98C50" wp14:paraId="3E79AA93" wp14:textId="5FF4A7EE">
      <w:pPr>
        <w:shd w:val="clear" w:color="auto" w:fill="FFFFFF" w:themeFill="background1"/>
        <w:spacing w:before="0" w:beforeAutospacing="off" w:after="160" w:afterAutospacing="off" w:line="235" w:lineRule="auto"/>
        <w:ind w:left="720" w:righ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  <w:r w:rsidRPr="06F98C50" w:rsidR="00B01F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5.     GMR leden verkiezing</w:t>
      </w:r>
    </w:p>
    <w:p xmlns:wp14="http://schemas.microsoft.com/office/word/2010/wordml" w:rsidP="06F98C50" wp14:paraId="0AD24565" wp14:textId="19DBA77C">
      <w:pPr>
        <w:shd w:val="clear" w:color="auto" w:fill="FFFFFF" w:themeFill="background1"/>
        <w:spacing w:before="0" w:beforeAutospacing="off" w:after="160" w:afterAutospacing="off" w:line="235" w:lineRule="auto"/>
        <w:ind w:left="720"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  <w:r w:rsidRPr="06F98C50" w:rsidR="782C37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Is voor ons niet van toepassing, omdat we niet weten hoe het eruit gaat zien komend schooljaar.</w:t>
      </w:r>
    </w:p>
    <w:p xmlns:wp14="http://schemas.microsoft.com/office/word/2010/wordml" w:rsidP="06F98C50" wp14:paraId="31959C8E" wp14:textId="3D750AC3">
      <w:pPr>
        <w:shd w:val="clear" w:color="auto" w:fill="FFFFFF" w:themeFill="background1"/>
        <w:spacing w:before="0" w:beforeAutospacing="off" w:after="160" w:afterAutospacing="off" w:line="235" w:lineRule="auto"/>
        <w:ind w:left="720" w:righ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  <w:r w:rsidRPr="06F98C50" w:rsidR="00B01F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6.</w:t>
      </w:r>
      <w:r w:rsidRPr="06F98C50" w:rsidR="00B01F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42424"/>
          <w:sz w:val="14"/>
          <w:szCs w:val="14"/>
          <w:lang w:val="nl-NL"/>
        </w:rPr>
        <w:t xml:space="preserve">        </w:t>
      </w:r>
      <w:r w:rsidRPr="06F98C50" w:rsidR="00B01F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Toekomstige planning?</w:t>
      </w:r>
    </w:p>
    <w:p xmlns:wp14="http://schemas.microsoft.com/office/word/2010/wordml" w:rsidP="06F98C50" wp14:paraId="3008EAAB" wp14:textId="1D162871">
      <w:pPr>
        <w:shd w:val="clear" w:color="auto" w:fill="FFFFFF" w:themeFill="background1"/>
        <w:spacing w:before="0" w:beforeAutospacing="off" w:after="160" w:afterAutospacing="off" w:line="235" w:lineRule="auto"/>
        <w:ind w:left="720"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  <w:r w:rsidRPr="06F98C50" w:rsidR="229951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- 19 maart is een extra online vergadering ingepland voor de MR. Deze staat om 20.00 uur gepland.</w:t>
      </w:r>
    </w:p>
    <w:p xmlns:wp14="http://schemas.microsoft.com/office/word/2010/wordml" w:rsidP="06F98C50" wp14:paraId="48E2D974" wp14:textId="1DC0A9DE">
      <w:pPr>
        <w:shd w:val="clear" w:color="auto" w:fill="FFFFFF" w:themeFill="background1"/>
        <w:spacing w:before="0" w:beforeAutospacing="off" w:after="160" w:afterAutospacing="off" w:line="235" w:lineRule="auto"/>
        <w:ind w:left="720"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  <w:r w:rsidRPr="06F98C50" w:rsidR="37AB2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- 17 april</w:t>
      </w:r>
    </w:p>
    <w:p xmlns:wp14="http://schemas.microsoft.com/office/word/2010/wordml" w:rsidP="06F98C50" wp14:paraId="3E1E2D57" wp14:textId="307D368C">
      <w:pPr>
        <w:pStyle w:val="Normal"/>
        <w:shd w:val="clear" w:color="auto" w:fill="FFFFFF" w:themeFill="background1"/>
        <w:spacing w:before="0" w:beforeAutospacing="off" w:after="160" w:afterAutospacing="off" w:line="235" w:lineRule="auto"/>
        <w:ind w:left="720"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  <w:r w:rsidRPr="06F98C50" w:rsidR="37AB2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In de toekomst </w:t>
      </w:r>
      <w:r w:rsidRPr="06F98C50" w:rsidR="37AB2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kij</w:t>
      </w:r>
      <w:r w:rsidRPr="06F98C50" w:rsidR="37AB2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ken we of er meer vergaderingen gepland moeten worden.</w:t>
      </w:r>
    </w:p>
    <w:p xmlns:wp14="http://schemas.microsoft.com/office/word/2010/wordml" w:rsidP="06F98C50" wp14:paraId="0FE71971" wp14:textId="3952F411">
      <w:pPr>
        <w:shd w:val="clear" w:color="auto" w:fill="FFFFFF" w:themeFill="background1"/>
        <w:spacing w:before="0" w:beforeAutospacing="off" w:after="160" w:afterAutospacing="off" w:line="235" w:lineRule="auto"/>
        <w:ind w:left="720" w:righ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  <w:r w:rsidRPr="06F98C50" w:rsidR="00B01F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7.</w:t>
      </w:r>
      <w:r w:rsidRPr="06F98C50" w:rsidR="00B01F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42424"/>
          <w:sz w:val="14"/>
          <w:szCs w:val="14"/>
          <w:lang w:val="nl-NL"/>
        </w:rPr>
        <w:t xml:space="preserve">        </w:t>
      </w:r>
      <w:r w:rsidRPr="06F98C50" w:rsidR="00B01F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WVTTK</w:t>
      </w:r>
    </w:p>
    <w:p xmlns:wp14="http://schemas.microsoft.com/office/word/2010/wordml" wp14:paraId="7B5CAEB5" wp14:textId="314AF5B9">
      <w:r w:rsidR="6B8A5B64">
        <w:rPr/>
        <w:t>To</w:t>
      </w:r>
      <w:r w:rsidR="6B8A5B64">
        <w:rPr/>
        <w:t xml:space="preserve"> do: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803"/>
        <w:gridCol w:w="1803"/>
        <w:gridCol w:w="1803"/>
        <w:gridCol w:w="1803"/>
        <w:gridCol w:w="1803"/>
      </w:tblGrid>
      <w:tr w:rsidR="06F98C50" w:rsidTr="0015F092" w14:paraId="6BF1089B">
        <w:trPr>
          <w:trHeight w:val="975"/>
        </w:trPr>
        <w:tc>
          <w:tcPr>
            <w:tcW w:w="1803" w:type="dxa"/>
            <w:tcMar/>
          </w:tcPr>
          <w:p w:rsidR="6B8A5B64" w:rsidP="06F98C50" w:rsidRDefault="6B8A5B64" w14:paraId="252279AD" w14:textId="094C1B00">
            <w:pPr>
              <w:pStyle w:val="Normal"/>
            </w:pPr>
            <w:r w:rsidR="6B8A5B64">
              <w:rPr/>
              <w:t>Peter</w:t>
            </w:r>
          </w:p>
        </w:tc>
        <w:tc>
          <w:tcPr>
            <w:tcW w:w="1803" w:type="dxa"/>
            <w:tcMar/>
          </w:tcPr>
          <w:p w:rsidR="6B8A5B64" w:rsidP="06F98C50" w:rsidRDefault="6B8A5B64" w14:paraId="64680481" w14:textId="2D9C392A">
            <w:pPr>
              <w:pStyle w:val="Normal"/>
            </w:pPr>
            <w:r w:rsidR="6B8A5B64">
              <w:rPr/>
              <w:t>Carolien</w:t>
            </w:r>
          </w:p>
        </w:tc>
        <w:tc>
          <w:tcPr>
            <w:tcW w:w="1803" w:type="dxa"/>
            <w:tcMar/>
          </w:tcPr>
          <w:p w:rsidR="6B8A5B64" w:rsidP="06F98C50" w:rsidRDefault="6B8A5B64" w14:paraId="022B67D5" w14:textId="530CF8F6">
            <w:pPr>
              <w:pStyle w:val="Normal"/>
            </w:pPr>
            <w:r w:rsidR="6B8A5B64">
              <w:rPr/>
              <w:t>Charlotte</w:t>
            </w:r>
          </w:p>
        </w:tc>
        <w:tc>
          <w:tcPr>
            <w:tcW w:w="1803" w:type="dxa"/>
            <w:tcMar/>
          </w:tcPr>
          <w:p w:rsidR="6B8A5B64" w:rsidP="06F98C50" w:rsidRDefault="6B8A5B64" w14:paraId="6148D442" w14:textId="5D6363A0">
            <w:pPr>
              <w:pStyle w:val="Normal"/>
            </w:pPr>
            <w:r w:rsidR="6B8A5B64">
              <w:rPr/>
              <w:t>Kimberley</w:t>
            </w:r>
          </w:p>
        </w:tc>
        <w:tc>
          <w:tcPr>
            <w:tcW w:w="1803" w:type="dxa"/>
            <w:tcMar/>
          </w:tcPr>
          <w:p w:rsidR="6B8A5B64" w:rsidP="06F98C50" w:rsidRDefault="6B8A5B64" w14:paraId="1935C691" w14:textId="2947C265">
            <w:pPr>
              <w:pStyle w:val="Normal"/>
            </w:pPr>
            <w:r w:rsidR="6B8A5B64">
              <w:rPr/>
              <w:t>Dietha</w:t>
            </w:r>
          </w:p>
        </w:tc>
      </w:tr>
      <w:tr w:rsidR="06F98C50" w:rsidTr="0015F092" w14:paraId="63D72125">
        <w:trPr>
          <w:trHeight w:val="300"/>
        </w:trPr>
        <w:tc>
          <w:tcPr>
            <w:tcW w:w="1803" w:type="dxa"/>
            <w:tcMar/>
          </w:tcPr>
          <w:p w:rsidR="717FAC6F" w:rsidP="06F98C50" w:rsidRDefault="717FAC6F" w14:paraId="0FC9FDB1" w14:textId="733B2F35">
            <w:pPr>
              <w:pStyle w:val="Normal"/>
            </w:pPr>
            <w:r w:rsidR="717FAC6F">
              <w:rPr/>
              <w:t>Mailt naar Wouter of we het document over eigen MR kunnen krijgen</w:t>
            </w:r>
          </w:p>
        </w:tc>
        <w:tc>
          <w:tcPr>
            <w:tcW w:w="1803" w:type="dxa"/>
            <w:tcMar/>
          </w:tcPr>
          <w:p w:rsidR="6CC0FF45" w:rsidP="06F98C50" w:rsidRDefault="6CC0FF45" w14:paraId="00757136" w14:textId="753E4BD3">
            <w:pPr>
              <w:pStyle w:val="Normal"/>
            </w:pPr>
            <w:r w:rsidR="6CC0FF45">
              <w:rPr/>
              <w:t xml:space="preserve">Wanneer geen </w:t>
            </w:r>
            <w:r w:rsidR="6CC0FF45">
              <w:rPr/>
              <w:t>docum</w:t>
            </w:r>
            <w:r w:rsidR="41EAE59E">
              <w:rPr/>
              <w:t>e</w:t>
            </w:r>
            <w:r w:rsidR="623E5A7A">
              <w:rPr/>
              <w:t>n</w:t>
            </w:r>
            <w:r w:rsidR="6CC0FF45">
              <w:rPr/>
              <w:t>ten</w:t>
            </w:r>
            <w:r w:rsidR="6CC0FF45">
              <w:rPr/>
              <w:t xml:space="preserve"> over tijdslijn en informatie mailen.</w:t>
            </w:r>
          </w:p>
          <w:p w:rsidR="06F98C50" w:rsidP="06F98C50" w:rsidRDefault="06F98C50" w14:paraId="637B53A7" w14:textId="48DFD069">
            <w:pPr>
              <w:pStyle w:val="Normal"/>
            </w:pPr>
          </w:p>
        </w:tc>
        <w:tc>
          <w:tcPr>
            <w:tcW w:w="1803" w:type="dxa"/>
            <w:tcMar/>
          </w:tcPr>
          <w:p w:rsidR="6CC0FF45" w:rsidP="06F98C50" w:rsidRDefault="6CC0FF45" w14:paraId="1D664CE5" w14:textId="7C101CBD">
            <w:pPr>
              <w:pStyle w:val="Normal"/>
            </w:pPr>
            <w:r w:rsidR="6CC0FF45">
              <w:rPr/>
              <w:t xml:space="preserve">Wanneer geen </w:t>
            </w:r>
            <w:r w:rsidR="6CC0FF45">
              <w:rPr/>
              <w:t>docum</w:t>
            </w:r>
            <w:r w:rsidR="5F3C8D21">
              <w:rPr/>
              <w:t>e</w:t>
            </w:r>
            <w:r w:rsidR="620CE597">
              <w:rPr/>
              <w:t>n</w:t>
            </w:r>
            <w:r w:rsidR="6CC0FF45">
              <w:rPr/>
              <w:t>ten</w:t>
            </w:r>
            <w:r w:rsidR="6CC0FF45">
              <w:rPr/>
              <w:t xml:space="preserve"> over tijdslijn en informatie mailen.</w:t>
            </w:r>
          </w:p>
          <w:p w:rsidR="06F98C50" w:rsidP="06F98C50" w:rsidRDefault="06F98C50" w14:paraId="5B81BDF0" w14:textId="678C2F38">
            <w:pPr>
              <w:pStyle w:val="Normal"/>
            </w:pPr>
          </w:p>
        </w:tc>
        <w:tc>
          <w:tcPr>
            <w:tcW w:w="1803" w:type="dxa"/>
            <w:tcMar/>
          </w:tcPr>
          <w:p w:rsidR="6CDE05A4" w:rsidP="06F98C50" w:rsidRDefault="6CDE05A4" w14:paraId="66A415E4" w14:textId="49322950">
            <w:pPr>
              <w:pStyle w:val="Normal"/>
            </w:pPr>
            <w:r w:rsidR="6CDE05A4">
              <w:rPr/>
              <w:t>Map met Mr notule</w:t>
            </w:r>
            <w:r w:rsidR="5F16862F">
              <w:rPr/>
              <w:t>n</w:t>
            </w:r>
            <w:r w:rsidR="6CDE05A4">
              <w:rPr/>
              <w:t xml:space="preserve"> maken</w:t>
            </w:r>
          </w:p>
        </w:tc>
        <w:tc>
          <w:tcPr>
            <w:tcW w:w="1803" w:type="dxa"/>
            <w:tcMar/>
          </w:tcPr>
          <w:p w:rsidR="0946C085" w:rsidP="06F98C50" w:rsidRDefault="0946C085" w14:paraId="07298BA8" w14:textId="1EF6BC80">
            <w:pPr>
              <w:pStyle w:val="Normal"/>
            </w:pPr>
            <w:r w:rsidR="0946C085">
              <w:rPr/>
              <w:t>Dietha</w:t>
            </w:r>
            <w:r w:rsidR="0946C085">
              <w:rPr/>
              <w:t xml:space="preserve"> maakt teams aan voor de online vergadering van 19 maart</w:t>
            </w:r>
          </w:p>
        </w:tc>
      </w:tr>
      <w:tr w:rsidR="06F98C50" w:rsidTr="0015F092" w14:paraId="5DDAA0D4">
        <w:trPr>
          <w:trHeight w:val="300"/>
        </w:trPr>
        <w:tc>
          <w:tcPr>
            <w:tcW w:w="1803" w:type="dxa"/>
            <w:tcMar/>
          </w:tcPr>
          <w:p w:rsidR="773894D4" w:rsidP="06F98C50" w:rsidRDefault="773894D4" w14:paraId="1F244BFC" w14:textId="36013AE5">
            <w:pPr>
              <w:pStyle w:val="Normal"/>
            </w:pPr>
            <w:r w:rsidR="773894D4">
              <w:rPr/>
              <w:t xml:space="preserve">Wanneer </w:t>
            </w:r>
            <w:r w:rsidR="5393AF42">
              <w:rPr/>
              <w:t xml:space="preserve">geen </w:t>
            </w:r>
            <w:r w:rsidR="5393AF42">
              <w:rPr/>
              <w:t>docum</w:t>
            </w:r>
            <w:r w:rsidR="352E4AA2">
              <w:rPr/>
              <w:t>en</w:t>
            </w:r>
            <w:r w:rsidR="5393AF42">
              <w:rPr/>
              <w:t>ten</w:t>
            </w:r>
            <w:r w:rsidR="5393AF42">
              <w:rPr/>
              <w:t xml:space="preserve"> over tijdslijn en informatie mailen.</w:t>
            </w:r>
          </w:p>
        </w:tc>
        <w:tc>
          <w:tcPr>
            <w:tcW w:w="1803" w:type="dxa"/>
            <w:tcMar/>
          </w:tcPr>
          <w:p w:rsidR="436669F0" w:rsidP="06F98C50" w:rsidRDefault="436669F0" w14:paraId="12F7EBD9" w14:textId="02158A37">
            <w:pPr>
              <w:pStyle w:val="Normal"/>
            </w:pPr>
            <w:r w:rsidR="436669F0">
              <w:rPr/>
              <w:t>MR etentje plannen</w:t>
            </w:r>
          </w:p>
          <w:p w:rsidR="06F98C50" w:rsidP="06F98C50" w:rsidRDefault="06F98C50" w14:paraId="687E46DF" w14:textId="64B7566A">
            <w:pPr>
              <w:pStyle w:val="Normal"/>
            </w:pPr>
          </w:p>
        </w:tc>
        <w:tc>
          <w:tcPr>
            <w:tcW w:w="1803" w:type="dxa"/>
            <w:tcMar/>
          </w:tcPr>
          <w:p w:rsidR="436669F0" w:rsidP="06F98C50" w:rsidRDefault="436669F0" w14:paraId="01C91822" w14:textId="02158A37">
            <w:pPr>
              <w:pStyle w:val="Normal"/>
            </w:pPr>
            <w:r w:rsidR="436669F0">
              <w:rPr/>
              <w:t>MR etentje plannen</w:t>
            </w:r>
          </w:p>
          <w:p w:rsidR="06F98C50" w:rsidP="06F98C50" w:rsidRDefault="06F98C50" w14:paraId="1C6BD79A" w14:textId="5F593823">
            <w:pPr>
              <w:pStyle w:val="Normal"/>
            </w:pPr>
          </w:p>
        </w:tc>
        <w:tc>
          <w:tcPr>
            <w:tcW w:w="1803" w:type="dxa"/>
            <w:tcMar/>
          </w:tcPr>
          <w:p w:rsidR="16C397EE" w:rsidP="06F98C50" w:rsidRDefault="16C397EE" w14:paraId="052207DF" w14:textId="14D671A9">
            <w:pPr>
              <w:pStyle w:val="Normal"/>
            </w:pPr>
            <w:r w:rsidR="16C397EE">
              <w:rPr/>
              <w:t xml:space="preserve">Wanneer geen </w:t>
            </w:r>
            <w:r w:rsidR="16C397EE">
              <w:rPr/>
              <w:t>docum</w:t>
            </w:r>
            <w:r w:rsidR="7D19238E">
              <w:rPr/>
              <w:t>e</w:t>
            </w:r>
            <w:r w:rsidR="45A4C91F">
              <w:rPr/>
              <w:t>n</w:t>
            </w:r>
            <w:r w:rsidR="16C397EE">
              <w:rPr/>
              <w:t>ten</w:t>
            </w:r>
            <w:r w:rsidR="16C397EE">
              <w:rPr/>
              <w:t xml:space="preserve"> over tijdslijn en informatie mailen.</w:t>
            </w:r>
          </w:p>
        </w:tc>
        <w:tc>
          <w:tcPr>
            <w:tcW w:w="1803" w:type="dxa"/>
            <w:tcMar/>
          </w:tcPr>
          <w:p w:rsidR="06F98C50" w:rsidP="06F98C50" w:rsidRDefault="06F98C50" w14:paraId="495AA33F" w14:textId="190FB22B">
            <w:pPr>
              <w:pStyle w:val="Normal"/>
            </w:pPr>
          </w:p>
        </w:tc>
      </w:tr>
      <w:tr w:rsidR="06F98C50" w:rsidTr="0015F092" w14:paraId="51CFE7D0">
        <w:trPr>
          <w:trHeight w:val="300"/>
        </w:trPr>
        <w:tc>
          <w:tcPr>
            <w:tcW w:w="1803" w:type="dxa"/>
            <w:tcMar/>
          </w:tcPr>
          <w:p w:rsidR="6E60C9E4" w:rsidP="06F98C50" w:rsidRDefault="6E60C9E4" w14:paraId="65649CC2" w14:textId="038492A6">
            <w:pPr>
              <w:pStyle w:val="Normal"/>
            </w:pPr>
            <w:r w:rsidR="6E60C9E4">
              <w:rPr/>
              <w:t>We willen niet reageren op de GMR. Peter zoek uit wat de eisen hierin zijn?</w:t>
            </w:r>
          </w:p>
        </w:tc>
        <w:tc>
          <w:tcPr>
            <w:tcW w:w="1803" w:type="dxa"/>
            <w:tcMar/>
          </w:tcPr>
          <w:p w:rsidR="06F98C50" w:rsidP="06F98C50" w:rsidRDefault="06F98C50" w14:paraId="79F03DF4" w14:textId="190FB22B">
            <w:pPr>
              <w:pStyle w:val="Normal"/>
            </w:pPr>
          </w:p>
        </w:tc>
        <w:tc>
          <w:tcPr>
            <w:tcW w:w="1803" w:type="dxa"/>
            <w:tcMar/>
          </w:tcPr>
          <w:p w:rsidR="06F98C50" w:rsidP="06F98C50" w:rsidRDefault="06F98C50" w14:paraId="21CBF026" w14:textId="190FB22B">
            <w:pPr>
              <w:pStyle w:val="Normal"/>
            </w:pPr>
          </w:p>
        </w:tc>
        <w:tc>
          <w:tcPr>
            <w:tcW w:w="1803" w:type="dxa"/>
            <w:tcMar/>
          </w:tcPr>
          <w:p w:rsidR="3245AAA1" w:rsidP="06F98C50" w:rsidRDefault="3245AAA1" w14:paraId="0756A6CE" w14:textId="02158A37">
            <w:pPr>
              <w:pStyle w:val="Normal"/>
            </w:pPr>
            <w:r w:rsidR="3245AAA1">
              <w:rPr/>
              <w:t>MR etentje plannen</w:t>
            </w:r>
          </w:p>
          <w:p w:rsidR="06F98C50" w:rsidP="06F98C50" w:rsidRDefault="06F98C50" w14:paraId="77EBA7E0" w14:textId="03CEA883">
            <w:pPr>
              <w:pStyle w:val="Normal"/>
            </w:pPr>
          </w:p>
        </w:tc>
        <w:tc>
          <w:tcPr>
            <w:tcW w:w="1803" w:type="dxa"/>
            <w:tcMar/>
          </w:tcPr>
          <w:p w:rsidR="06F98C50" w:rsidP="06F98C50" w:rsidRDefault="06F98C50" w14:paraId="5F0A530E" w14:textId="190FB22B">
            <w:pPr>
              <w:pStyle w:val="Normal"/>
            </w:pPr>
          </w:p>
        </w:tc>
      </w:tr>
      <w:tr w:rsidR="06F98C50" w:rsidTr="0015F092" w14:paraId="11AD883D">
        <w:trPr>
          <w:trHeight w:val="300"/>
        </w:trPr>
        <w:tc>
          <w:tcPr>
            <w:tcW w:w="1803" w:type="dxa"/>
            <w:tcMar/>
          </w:tcPr>
          <w:p w:rsidR="05A389E5" w:rsidP="06F98C50" w:rsidRDefault="05A389E5" w14:paraId="7D198854" w14:textId="02158A37">
            <w:pPr>
              <w:pStyle w:val="Normal"/>
            </w:pPr>
            <w:r w:rsidR="05A389E5">
              <w:rPr/>
              <w:t>MR etentje plannen</w:t>
            </w:r>
          </w:p>
        </w:tc>
        <w:tc>
          <w:tcPr>
            <w:tcW w:w="1803" w:type="dxa"/>
            <w:tcMar/>
          </w:tcPr>
          <w:p w:rsidR="06F98C50" w:rsidP="06F98C50" w:rsidRDefault="06F98C50" w14:paraId="757B914D" w14:textId="190FB22B">
            <w:pPr>
              <w:pStyle w:val="Normal"/>
            </w:pPr>
          </w:p>
        </w:tc>
        <w:tc>
          <w:tcPr>
            <w:tcW w:w="1803" w:type="dxa"/>
            <w:tcMar/>
          </w:tcPr>
          <w:p w:rsidR="06F98C50" w:rsidP="06F98C50" w:rsidRDefault="06F98C50" w14:paraId="2B03FBA5" w14:textId="190FB22B">
            <w:pPr>
              <w:pStyle w:val="Normal"/>
            </w:pPr>
          </w:p>
        </w:tc>
        <w:tc>
          <w:tcPr>
            <w:tcW w:w="1803" w:type="dxa"/>
            <w:tcMar/>
          </w:tcPr>
          <w:p w:rsidR="06F98C50" w:rsidP="06F98C50" w:rsidRDefault="06F98C50" w14:paraId="3A058F27" w14:textId="190FB22B">
            <w:pPr>
              <w:pStyle w:val="Normal"/>
            </w:pPr>
          </w:p>
        </w:tc>
        <w:tc>
          <w:tcPr>
            <w:tcW w:w="1803" w:type="dxa"/>
            <w:tcMar/>
          </w:tcPr>
          <w:p w:rsidR="06F98C50" w:rsidP="06F98C50" w:rsidRDefault="06F98C50" w14:paraId="066CAB12" w14:textId="190FB22B">
            <w:pPr>
              <w:pStyle w:val="Normal"/>
            </w:pPr>
          </w:p>
        </w:tc>
      </w:tr>
    </w:tbl>
    <w:p w:rsidR="06F98C50" w:rsidRDefault="06F98C50" w14:paraId="73017852" w14:textId="0DB39D78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08AFC5"/>
    <w:rsid w:val="0015F092"/>
    <w:rsid w:val="008E89F7"/>
    <w:rsid w:val="00B01F02"/>
    <w:rsid w:val="038CC019"/>
    <w:rsid w:val="05A389E5"/>
    <w:rsid w:val="06F98C50"/>
    <w:rsid w:val="0946C085"/>
    <w:rsid w:val="0E07EF60"/>
    <w:rsid w:val="0F0AF10F"/>
    <w:rsid w:val="0F64A841"/>
    <w:rsid w:val="1017EEF7"/>
    <w:rsid w:val="12BC8039"/>
    <w:rsid w:val="13340B51"/>
    <w:rsid w:val="13861A69"/>
    <w:rsid w:val="165CB470"/>
    <w:rsid w:val="16C397EE"/>
    <w:rsid w:val="1BF72DED"/>
    <w:rsid w:val="1CB3D0C1"/>
    <w:rsid w:val="1DC7140B"/>
    <w:rsid w:val="1ED5ACF8"/>
    <w:rsid w:val="1FFF6373"/>
    <w:rsid w:val="201AF666"/>
    <w:rsid w:val="21F8002F"/>
    <w:rsid w:val="22995116"/>
    <w:rsid w:val="23C2B07D"/>
    <w:rsid w:val="23F8B88F"/>
    <w:rsid w:val="25844633"/>
    <w:rsid w:val="2600F1E4"/>
    <w:rsid w:val="2640A4AA"/>
    <w:rsid w:val="267C438B"/>
    <w:rsid w:val="2A365214"/>
    <w:rsid w:val="2F1ED3C4"/>
    <w:rsid w:val="318089C3"/>
    <w:rsid w:val="318BAA38"/>
    <w:rsid w:val="31A0D282"/>
    <w:rsid w:val="3228F215"/>
    <w:rsid w:val="3245AAA1"/>
    <w:rsid w:val="352E4AA2"/>
    <w:rsid w:val="36394985"/>
    <w:rsid w:val="37AB2BDB"/>
    <w:rsid w:val="3801FE20"/>
    <w:rsid w:val="391EC901"/>
    <w:rsid w:val="3AEFF1D3"/>
    <w:rsid w:val="3F439774"/>
    <w:rsid w:val="3F621B2E"/>
    <w:rsid w:val="3F900EA0"/>
    <w:rsid w:val="3FDD6DE3"/>
    <w:rsid w:val="409F9D13"/>
    <w:rsid w:val="41D3DA70"/>
    <w:rsid w:val="41EAE59E"/>
    <w:rsid w:val="436669F0"/>
    <w:rsid w:val="45A4C91F"/>
    <w:rsid w:val="4B04045C"/>
    <w:rsid w:val="4C8CD4EE"/>
    <w:rsid w:val="4FA99E5C"/>
    <w:rsid w:val="52246DEA"/>
    <w:rsid w:val="52259CFA"/>
    <w:rsid w:val="5393AF42"/>
    <w:rsid w:val="54252AF4"/>
    <w:rsid w:val="5432268B"/>
    <w:rsid w:val="5547C068"/>
    <w:rsid w:val="5A08AFC5"/>
    <w:rsid w:val="5A6D5F51"/>
    <w:rsid w:val="5E2005F4"/>
    <w:rsid w:val="5E80F27A"/>
    <w:rsid w:val="5F16862F"/>
    <w:rsid w:val="5F3C8D21"/>
    <w:rsid w:val="60FECE46"/>
    <w:rsid w:val="620CE597"/>
    <w:rsid w:val="623E5A7A"/>
    <w:rsid w:val="66B95992"/>
    <w:rsid w:val="6788DDD0"/>
    <w:rsid w:val="6982A0CC"/>
    <w:rsid w:val="6B17AD40"/>
    <w:rsid w:val="6B8A5B64"/>
    <w:rsid w:val="6CA466E0"/>
    <w:rsid w:val="6CC0FF45"/>
    <w:rsid w:val="6CDE05A4"/>
    <w:rsid w:val="6E60C9E4"/>
    <w:rsid w:val="717FAC6F"/>
    <w:rsid w:val="744EA371"/>
    <w:rsid w:val="773894D4"/>
    <w:rsid w:val="782C376F"/>
    <w:rsid w:val="7D19238E"/>
    <w:rsid w:val="7DB66B65"/>
    <w:rsid w:val="7F71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8AFC5"/>
  <w15:chartTrackingRefBased/>
  <w15:docId w15:val="{B3E06D49-1575-46FF-90E9-6A99A77B2E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2026-02-06T15:09:24.3910128Z</dcterms:created>
  <dcterms:modified xsi:type="dcterms:W3CDTF">2026-02-24T12:52:42.7445842Z</dcterms:modified>
  <dc:creator>Kimberley van Laarhoven</dc:creator>
  <lastModifiedBy>petervv3@gmail.com</lastModifiedBy>
</coreProperties>
</file>